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color w:val="202020"/>
          <w:sz w:val="30"/>
          <w:szCs w:val="30"/>
          <w:highlight w:val="white"/>
        </w:rPr>
      </w:pPr>
      <w:r w:rsidDel="00000000" w:rsidR="00000000" w:rsidRPr="00000000">
        <w:rPr>
          <w:b w:val="1"/>
          <w:color w:val="202020"/>
          <w:sz w:val="30"/>
          <w:szCs w:val="30"/>
          <w:highlight w:val="white"/>
          <w:rtl w:val="0"/>
        </w:rPr>
        <w:t xml:space="preserve">Expansión y desarrollo, las claves de </w:t>
      </w:r>
      <w:r w:rsidDel="00000000" w:rsidR="00000000" w:rsidRPr="00000000">
        <w:rPr>
          <w:b w:val="1"/>
          <w:i w:val="1"/>
          <w:color w:val="202020"/>
          <w:sz w:val="30"/>
          <w:szCs w:val="30"/>
          <w:highlight w:val="white"/>
          <w:rtl w:val="0"/>
        </w:rPr>
        <w:t xml:space="preserve">another</w:t>
      </w:r>
      <w:r w:rsidDel="00000000" w:rsidR="00000000" w:rsidRPr="00000000">
        <w:rPr>
          <w:b w:val="1"/>
          <w:color w:val="202020"/>
          <w:sz w:val="30"/>
          <w:szCs w:val="30"/>
          <w:highlight w:val="white"/>
          <w:rtl w:val="0"/>
        </w:rPr>
        <w:t xml:space="preserve"> para ser una </w:t>
      </w:r>
      <w:r w:rsidDel="00000000" w:rsidR="00000000" w:rsidRPr="00000000">
        <w:rPr>
          <w:b w:val="1"/>
          <w:i w:val="1"/>
          <w:color w:val="202020"/>
          <w:sz w:val="30"/>
          <w:szCs w:val="30"/>
          <w:highlight w:val="white"/>
          <w:rtl w:val="0"/>
        </w:rPr>
        <w:t xml:space="preserve">Top Company en </w:t>
      </w:r>
      <w:r w:rsidDel="00000000" w:rsidR="00000000" w:rsidRPr="00000000">
        <w:rPr>
          <w:b w:val="1"/>
          <w:color w:val="202020"/>
          <w:sz w:val="30"/>
          <w:szCs w:val="30"/>
          <w:highlight w:val="white"/>
          <w:rtl w:val="0"/>
        </w:rPr>
        <w:t xml:space="preserve">México en 2022</w:t>
      </w:r>
    </w:p>
    <w:p w:rsidR="00000000" w:rsidDel="00000000" w:rsidP="00000000" w:rsidRDefault="00000000" w:rsidRPr="00000000" w14:paraId="00000002">
      <w:pPr>
        <w:jc w:val="left"/>
        <w:rPr>
          <w:b w:val="1"/>
          <w:color w:val="202020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jc w:val="both"/>
        <w:rPr>
          <w:color w:val="202020"/>
          <w:highlight w:val="white"/>
        </w:rPr>
      </w:pPr>
      <w:r w:rsidDel="00000000" w:rsidR="00000000" w:rsidRPr="00000000">
        <w:rPr>
          <w:b w:val="1"/>
          <w:color w:val="202020"/>
          <w:highlight w:val="white"/>
          <w:rtl w:val="0"/>
        </w:rPr>
        <w:t xml:space="preserve">Ciudad de México a 11 de mayo de 2022.-</w:t>
      </w:r>
      <w:r w:rsidDel="00000000" w:rsidR="00000000" w:rsidRPr="00000000">
        <w:rPr>
          <w:color w:val="202020"/>
          <w:highlight w:val="white"/>
          <w:rtl w:val="0"/>
        </w:rPr>
        <w:t xml:space="preserve"> Mientras que muchas empresas de todos los giros y tamaños tuvieron contracciones y, en algunos casos, cierres durante el año pasado, </w:t>
      </w:r>
      <w:hyperlink r:id="rId6">
        <w:r w:rsidDel="00000000" w:rsidR="00000000" w:rsidRPr="00000000">
          <w:rPr>
            <w:b w:val="1"/>
            <w:i w:val="1"/>
            <w:color w:val="1155cc"/>
            <w:highlight w:val="white"/>
            <w:u w:val="single"/>
            <w:rtl w:val="0"/>
          </w:rPr>
          <w:t xml:space="preserve">another</w:t>
        </w:r>
      </w:hyperlink>
      <w:r w:rsidDel="00000000" w:rsidR="00000000" w:rsidRPr="00000000">
        <w:rPr>
          <w:color w:val="202020"/>
          <w:highlight w:val="white"/>
          <w:rtl w:val="0"/>
        </w:rPr>
        <w:t xml:space="preserve">, agencia independiente de comunicación estratégica, vio uno de sus mejores años en 2021, resistiendo y superando una buena parte </w:t>
      </w:r>
      <w:r w:rsidDel="00000000" w:rsidR="00000000" w:rsidRPr="00000000">
        <w:rPr>
          <w:color w:val="202020"/>
          <w:highlight w:val="white"/>
          <w:rtl w:val="0"/>
        </w:rPr>
        <w:t xml:space="preserve">de las consecuencias que dejó la pandemia por COVID-19.</w:t>
      </w:r>
    </w:p>
    <w:p w:rsidR="00000000" w:rsidDel="00000000" w:rsidP="00000000" w:rsidRDefault="00000000" w:rsidRPr="00000000" w14:paraId="00000004">
      <w:pPr>
        <w:spacing w:line="276" w:lineRule="auto"/>
        <w:jc w:val="both"/>
        <w:rPr>
          <w:color w:val="2020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jc w:val="both"/>
        <w:rPr>
          <w:b w:val="1"/>
          <w:color w:val="202020"/>
          <w:highlight w:val="white"/>
        </w:rPr>
      </w:pPr>
      <w:r w:rsidDel="00000000" w:rsidR="00000000" w:rsidRPr="00000000">
        <w:rPr>
          <w:color w:val="202020"/>
          <w:highlight w:val="white"/>
          <w:rtl w:val="0"/>
        </w:rPr>
        <w:t xml:space="preserve">Gracias a una reestructuración interna que resultó en un crecimiento general para la agencia, </w:t>
      </w:r>
      <w:r w:rsidDel="00000000" w:rsidR="00000000" w:rsidRPr="00000000">
        <w:rPr>
          <w:b w:val="1"/>
          <w:i w:val="1"/>
          <w:color w:val="202020"/>
          <w:highlight w:val="white"/>
          <w:rtl w:val="0"/>
        </w:rPr>
        <w:t xml:space="preserve">another</w:t>
      </w:r>
      <w:r w:rsidDel="00000000" w:rsidR="00000000" w:rsidRPr="00000000">
        <w:rPr>
          <w:color w:val="202020"/>
          <w:highlight w:val="white"/>
          <w:rtl w:val="0"/>
        </w:rPr>
        <w:t xml:space="preserve"> volvió al </w:t>
      </w:r>
      <w:r w:rsidDel="00000000" w:rsidR="00000000" w:rsidRPr="00000000">
        <w:rPr>
          <w:i w:val="1"/>
          <w:color w:val="202020"/>
          <w:highlight w:val="white"/>
          <w:rtl w:val="0"/>
        </w:rPr>
        <w:t xml:space="preserve">ranking</w:t>
      </w:r>
      <w:r w:rsidDel="00000000" w:rsidR="00000000" w:rsidRPr="00000000">
        <w:rPr>
          <w:color w:val="202020"/>
          <w:highlight w:val="white"/>
          <w:rtl w:val="0"/>
        </w:rPr>
        <w:t xml:space="preserve"> de la </w:t>
      </w:r>
      <w:r w:rsidDel="00000000" w:rsidR="00000000" w:rsidRPr="00000000">
        <w:rPr>
          <w:color w:val="202020"/>
          <w:highlight w:val="white"/>
          <w:rtl w:val="0"/>
        </w:rPr>
        <w:t xml:space="preserve">revista </w:t>
      </w:r>
      <w:hyperlink r:id="rId7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Expansión y la firma Top Companies</w:t>
        </w:r>
      </w:hyperlink>
      <w:r w:rsidDel="00000000" w:rsidR="00000000" w:rsidRPr="00000000">
        <w:rPr>
          <w:color w:val="202020"/>
          <w:highlight w:val="white"/>
          <w:rtl w:val="0"/>
        </w:rPr>
        <w:t xml:space="preserve">, </w:t>
      </w:r>
      <w:r w:rsidDel="00000000" w:rsidR="00000000" w:rsidRPr="00000000">
        <w:rPr>
          <w:color w:val="202020"/>
          <w:highlight w:val="white"/>
          <w:rtl w:val="0"/>
        </w:rPr>
        <w:t xml:space="preserve">como la novena mejor </w:t>
      </w:r>
      <w:r w:rsidDel="00000000" w:rsidR="00000000" w:rsidRPr="00000000">
        <w:rPr>
          <w:b w:val="1"/>
          <w:color w:val="202020"/>
          <w:highlight w:val="white"/>
          <w:rtl w:val="0"/>
        </w:rPr>
        <w:t xml:space="preserve">agencia de comunicación, </w:t>
      </w:r>
      <w:r w:rsidDel="00000000" w:rsidR="00000000" w:rsidRPr="00000000">
        <w:rPr>
          <w:b w:val="1"/>
          <w:i w:val="1"/>
          <w:color w:val="202020"/>
          <w:highlight w:val="white"/>
          <w:rtl w:val="0"/>
        </w:rPr>
        <w:t xml:space="preserve">marketing</w:t>
      </w:r>
      <w:r w:rsidDel="00000000" w:rsidR="00000000" w:rsidRPr="00000000">
        <w:rPr>
          <w:b w:val="1"/>
          <w:color w:val="202020"/>
          <w:highlight w:val="white"/>
          <w:rtl w:val="0"/>
        </w:rPr>
        <w:t xml:space="preserve"> y publicidad con menos de 500 trabajadores en México, dentro de la publicación Súper Empresas 2022. </w:t>
      </w:r>
    </w:p>
    <w:p w:rsidR="00000000" w:rsidDel="00000000" w:rsidP="00000000" w:rsidRDefault="00000000" w:rsidRPr="00000000" w14:paraId="00000006">
      <w:pPr>
        <w:spacing w:line="276" w:lineRule="auto"/>
        <w:jc w:val="both"/>
        <w:rPr>
          <w:b w:val="1"/>
          <w:color w:val="2020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jc w:val="both"/>
        <w:rPr/>
      </w:pPr>
      <w:r w:rsidDel="00000000" w:rsidR="00000000" w:rsidRPr="00000000">
        <w:rPr>
          <w:color w:val="202020"/>
          <w:highlight w:val="white"/>
          <w:rtl w:val="0"/>
        </w:rPr>
        <w:t xml:space="preserve">2021 fue un año de excelentes resultados e implementación por parte de todas las áreas de la agencia. </w:t>
      </w:r>
      <w:r w:rsidDel="00000000" w:rsidR="00000000" w:rsidRPr="00000000">
        <w:rPr>
          <w:rtl w:val="0"/>
        </w:rPr>
        <w:t xml:space="preserve">La empresa creció 41% sobre </w:t>
      </w:r>
      <w:r w:rsidDel="00000000" w:rsidR="00000000" w:rsidRPr="00000000">
        <w:rPr>
          <w:i w:val="1"/>
          <w:rtl w:val="0"/>
        </w:rPr>
        <w:t xml:space="preserve">fee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revenue</w:t>
      </w:r>
      <w:r w:rsidDel="00000000" w:rsidR="00000000" w:rsidRPr="00000000">
        <w:rPr>
          <w:rtl w:val="0"/>
        </w:rPr>
        <w:t xml:space="preserve">, respecto a los resultados de 2020, además duplicó su tamaño y la facturación, iniciando el año con una plantilla de </w:t>
      </w:r>
      <w:r w:rsidDel="00000000" w:rsidR="00000000" w:rsidRPr="00000000">
        <w:rPr>
          <w:b w:val="1"/>
          <w:rtl w:val="0"/>
        </w:rPr>
        <w:t xml:space="preserve">332 trabajadores en más 20 países</w:t>
      </w:r>
      <w:r w:rsidDel="00000000" w:rsidR="00000000" w:rsidRPr="00000000">
        <w:rPr>
          <w:rtl w:val="0"/>
        </w:rPr>
        <w:t xml:space="preserve"> y un incremento del 16% en ascensos de puestos. Aunado a esto. De igual manera, se consolidó el modelo híbrido de trabajo gracias a la creación de una nueva oficina donde se fomenta este esquema laboral.</w:t>
      </w:r>
    </w:p>
    <w:p w:rsidR="00000000" w:rsidDel="00000000" w:rsidP="00000000" w:rsidRDefault="00000000" w:rsidRPr="00000000" w14:paraId="00000008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jc w:val="both"/>
        <w:rPr/>
      </w:pPr>
      <w:r w:rsidDel="00000000" w:rsidR="00000000" w:rsidRPr="00000000">
        <w:rPr>
          <w:highlight w:val="white"/>
          <w:rtl w:val="0"/>
        </w:rPr>
        <w:t xml:space="preserve">Respecto al tema de talento humano, el equipo liderado por Carla Mucharraz desarrolló un plan de bienestar cuyo objetivo es promover</w:t>
      </w:r>
      <w:r w:rsidDel="00000000" w:rsidR="00000000" w:rsidRPr="00000000">
        <w:rPr>
          <w:rtl w:val="0"/>
        </w:rPr>
        <w:t xml:space="preserve"> el equilibrio entre trabajo y salud física y mental a través de diversas acciones como atención psicológica, consultas nutricionales y actividades que promuevan el bienestar integral en el ambiente de trabajo.</w:t>
      </w:r>
    </w:p>
    <w:p w:rsidR="00000000" w:rsidDel="00000000" w:rsidP="00000000" w:rsidRDefault="00000000" w:rsidRPr="00000000" w14:paraId="0000000A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jc w:val="both"/>
        <w:rPr>
          <w:b w:val="1"/>
          <w:color w:val="202020"/>
          <w:highlight w:val="white"/>
        </w:rPr>
      </w:pPr>
      <w:r w:rsidDel="00000000" w:rsidR="00000000" w:rsidRPr="00000000">
        <w:rPr>
          <w:rtl w:val="0"/>
        </w:rPr>
        <w:t xml:space="preserve">Respecto a su portafolio de servicios, el año pasado, </w:t>
      </w:r>
      <w:hyperlink r:id="rId8">
        <w:r w:rsidDel="00000000" w:rsidR="00000000" w:rsidRPr="00000000">
          <w:rPr>
            <w:b w:val="1"/>
            <w:i w:val="1"/>
            <w:color w:val="1155cc"/>
            <w:u w:val="single"/>
            <w:rtl w:val="0"/>
          </w:rPr>
          <w:t xml:space="preserve">another</w:t>
        </w:r>
      </w:hyperlink>
      <w:r w:rsidDel="00000000" w:rsidR="00000000" w:rsidRPr="00000000">
        <w:rPr>
          <w:rtl w:val="0"/>
        </w:rPr>
        <w:t xml:space="preserve"> consolidó su modelo como agencia 360 con las relaciones públicas como pilar, impulsando la inclusión de áreas creativas, de producción y comerciales, entre otras, con el fin de contar con un conocimiento que permita resolver y exceder las expectativas de los clientes y las industrias donde se desempeñan, brindando un sentido más humano a sus operaciones.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jc w:val="both"/>
        <w:rPr>
          <w:b w:val="1"/>
          <w:color w:val="2020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jc w:val="both"/>
        <w:rPr/>
      </w:pPr>
      <w:r w:rsidDel="00000000" w:rsidR="00000000" w:rsidRPr="00000000">
        <w:rPr>
          <w:color w:val="202020"/>
          <w:highlight w:val="white"/>
          <w:rtl w:val="0"/>
        </w:rPr>
        <w:t xml:space="preserve">Los aspectos anteriores son reflejo de la aplicación continua y orgánica de los valores PECCC </w:t>
      </w:r>
      <w:r w:rsidDel="00000000" w:rsidR="00000000" w:rsidRPr="00000000">
        <w:rPr>
          <w:color w:val="202020"/>
          <w:rtl w:val="0"/>
        </w:rPr>
        <w:t xml:space="preserve">(pasión, excelencia, creatividad, colaboración y claridad) con los que la agencia ha basado su trabajo desde hace 17 años. Con ellos como fundamento, </w:t>
      </w:r>
      <w:hyperlink r:id="rId9">
        <w:r w:rsidDel="00000000" w:rsidR="00000000" w:rsidRPr="00000000">
          <w:rPr>
            <w:b w:val="1"/>
            <w:i w:val="1"/>
            <w:color w:val="1155cc"/>
            <w:u w:val="single"/>
            <w:rtl w:val="0"/>
          </w:rPr>
          <w:t xml:space="preserve">another</w:t>
        </w:r>
      </w:hyperlink>
      <w:r w:rsidDel="00000000" w:rsidR="00000000" w:rsidRPr="00000000">
        <w:rPr>
          <w:color w:val="202020"/>
          <w:rtl w:val="0"/>
        </w:rPr>
        <w:t xml:space="preserve"> buscará seguir revolucionando la comunicación estratégica de Iberoamérica y seguir siendo una de las mejores agencias de la región, así como una de las mejores empresas para trabajar.</w:t>
      </w:r>
      <w:r w:rsidDel="00000000" w:rsidR="00000000" w:rsidRPr="00000000">
        <w:rPr>
          <w:rtl w:val="0"/>
        </w:rPr>
      </w:r>
    </w:p>
    <w:sectPr>
      <w:headerReference r:id="rId10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E">
    <w:pPr>
      <w:spacing w:line="240" w:lineRule="auto"/>
      <w:jc w:val="right"/>
      <w:rPr/>
    </w:pPr>
    <w:r w:rsidDel="00000000" w:rsidR="00000000" w:rsidRPr="00000000">
      <w:rPr>
        <w:rFonts w:ascii="Calibri" w:cs="Calibri" w:eastAsia="Calibri" w:hAnsi="Calibri"/>
        <w:sz w:val="24"/>
        <w:szCs w:val="24"/>
      </w:rPr>
      <w:drawing>
        <wp:inline distB="114300" distT="114300" distL="114300" distR="114300">
          <wp:extent cx="2169202" cy="719138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69202" cy="7191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hyperlink" Target="https://another.co/?utm_source=PR+Top+Company+M%C3%A9xico&amp;utm_medium=Top+Company+M%C3%A9xico&amp;utm_campaign=Top+Company+M%C3%A9xico&amp;utm_id=Mexico" TargetMode="External"/><Relationship Id="rId5" Type="http://schemas.openxmlformats.org/officeDocument/2006/relationships/styles" Target="styles.xml"/><Relationship Id="rId6" Type="http://schemas.openxmlformats.org/officeDocument/2006/relationships/hyperlink" Target="https://another.co/?utm_source=PR+Top+Company+M%C3%A9xico&amp;utm_medium=Top+Company+M%C3%A9xico&amp;utm_campaign=Top+Company+M%C3%A9xico&amp;utm_id=Mexico" TargetMode="External"/><Relationship Id="rId7" Type="http://schemas.openxmlformats.org/officeDocument/2006/relationships/hyperlink" Target="https://issuu.com/topcompanies7/docs/ranking_s_per_empresas_2022_catagor_a" TargetMode="External"/><Relationship Id="rId8" Type="http://schemas.openxmlformats.org/officeDocument/2006/relationships/hyperlink" Target="https://another.co/?utm_source=PR+Top+Company+M%C3%A9xico&amp;utm_medium=Top+Company+M%C3%A9xico&amp;utm_campaign=Top+Company+M%C3%A9xico&amp;utm_id=Mexico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